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110"/>
        <w:gridCol w:w="5120"/>
        <w:gridCol w:w="3573"/>
      </w:tblGrid>
      <w:tr w:rsidR="004C4FE5" w:rsidRPr="00E96443" w:rsidTr="00E431C6">
        <w:trPr>
          <w:trHeight w:val="882"/>
          <w:jc w:val="center"/>
        </w:trPr>
        <w:tc>
          <w:tcPr>
            <w:tcW w:w="0" w:type="auto"/>
            <w:vAlign w:val="center"/>
          </w:tcPr>
          <w:p w:rsidR="004C4FE5" w:rsidRPr="00E96443" w:rsidRDefault="004C4FE5" w:rsidP="006D09F2">
            <w:r>
              <w:br w:type="page"/>
              <w:t xml:space="preserve"> </w:t>
            </w:r>
            <w:r w:rsidRPr="00E96443">
              <w:t xml:space="preserve"> </w:t>
            </w:r>
            <w:r>
              <w:rPr>
                <w:noProof/>
                <w:lang w:eastAsia="en-US"/>
              </w:rPr>
              <w:drawing>
                <wp:inline distT="0" distB="0" distL="0" distR="0">
                  <wp:extent cx="1104900" cy="495300"/>
                  <wp:effectExtent l="19050" t="0" r="0" b="0"/>
                  <wp:docPr id="1"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6"/>
                          <a:srcRect/>
                          <a:stretch>
                            <a:fillRect/>
                          </a:stretch>
                        </pic:blipFill>
                        <pic:spPr bwMode="auto">
                          <a:xfrm>
                            <a:off x="0" y="0"/>
                            <a:ext cx="1104900" cy="495300"/>
                          </a:xfrm>
                          <a:prstGeom prst="rect">
                            <a:avLst/>
                          </a:prstGeom>
                          <a:noFill/>
                          <a:ln w="9525">
                            <a:noFill/>
                            <a:miter lim="800000"/>
                            <a:headEnd/>
                            <a:tailEnd/>
                          </a:ln>
                        </pic:spPr>
                      </pic:pic>
                    </a:graphicData>
                  </a:graphic>
                </wp:inline>
              </w:drawing>
            </w:r>
          </w:p>
        </w:tc>
        <w:tc>
          <w:tcPr>
            <w:tcW w:w="5120" w:type="dxa"/>
            <w:vAlign w:val="center"/>
          </w:tcPr>
          <w:p w:rsidR="004C4FE5" w:rsidRPr="00E431C6" w:rsidRDefault="004C4FE5" w:rsidP="006079D3">
            <w:pPr>
              <w:jc w:val="center"/>
              <w:rPr>
                <w:sz w:val="24"/>
                <w:szCs w:val="28"/>
              </w:rPr>
            </w:pPr>
            <w:r w:rsidRPr="00E431C6">
              <w:rPr>
                <w:b/>
                <w:bCs/>
                <w:sz w:val="24"/>
                <w:szCs w:val="28"/>
              </w:rPr>
              <w:t xml:space="preserve">TECHNICAL </w:t>
            </w:r>
            <w:r w:rsidR="006079D3" w:rsidRPr="00E431C6">
              <w:rPr>
                <w:b/>
                <w:bCs/>
                <w:sz w:val="24"/>
                <w:szCs w:val="28"/>
              </w:rPr>
              <w:t>DELIVERY CONDITION</w:t>
            </w:r>
          </w:p>
        </w:tc>
        <w:tc>
          <w:tcPr>
            <w:tcW w:w="3573" w:type="dxa"/>
            <w:vAlign w:val="center"/>
          </w:tcPr>
          <w:p w:rsidR="004C4FE5" w:rsidRPr="00E431C6" w:rsidRDefault="004C4FE5" w:rsidP="00821AF4">
            <w:pPr>
              <w:jc w:val="center"/>
              <w:rPr>
                <w:sz w:val="24"/>
              </w:rPr>
            </w:pPr>
            <w:r w:rsidRPr="00E431C6">
              <w:rPr>
                <w:b/>
                <w:bCs/>
                <w:sz w:val="24"/>
                <w:szCs w:val="28"/>
              </w:rPr>
              <w:t>Project</w:t>
            </w:r>
            <w:r w:rsidR="006D09F2" w:rsidRPr="00E431C6">
              <w:rPr>
                <w:b/>
                <w:bCs/>
                <w:sz w:val="24"/>
                <w:szCs w:val="28"/>
              </w:rPr>
              <w:t xml:space="preserve">: </w:t>
            </w:r>
            <w:r w:rsidR="00821AF4">
              <w:rPr>
                <w:b/>
                <w:bCs/>
                <w:sz w:val="24"/>
                <w:szCs w:val="28"/>
              </w:rPr>
              <w:t>RS15</w:t>
            </w:r>
          </w:p>
        </w:tc>
      </w:tr>
      <w:tr w:rsidR="004C4FE5" w:rsidRPr="00E96443" w:rsidTr="00D30B5B">
        <w:trPr>
          <w:trHeight w:val="432"/>
          <w:jc w:val="center"/>
        </w:trPr>
        <w:tc>
          <w:tcPr>
            <w:tcW w:w="0" w:type="auto"/>
            <w:vAlign w:val="center"/>
          </w:tcPr>
          <w:p w:rsidR="004C4FE5" w:rsidRPr="002E2564" w:rsidRDefault="004C4FE5" w:rsidP="006D09F2">
            <w:pPr>
              <w:rPr>
                <w:sz w:val="20"/>
                <w:szCs w:val="20"/>
              </w:rPr>
            </w:pPr>
            <w:r w:rsidRPr="00751EA5">
              <w:rPr>
                <w:b/>
              </w:rPr>
              <w:t>Aggregate</w:t>
            </w:r>
          </w:p>
        </w:tc>
        <w:tc>
          <w:tcPr>
            <w:tcW w:w="5120" w:type="dxa"/>
            <w:vAlign w:val="center"/>
          </w:tcPr>
          <w:p w:rsidR="004C4FE5" w:rsidRPr="00D958B0" w:rsidRDefault="00DC56EF" w:rsidP="001D1DDB">
            <w:pPr>
              <w:rPr>
                <w:b/>
              </w:rPr>
            </w:pPr>
            <w:r>
              <w:rPr>
                <w:b/>
              </w:rPr>
              <w:t xml:space="preserve">Aluminum Air duct panels </w:t>
            </w:r>
          </w:p>
        </w:tc>
        <w:tc>
          <w:tcPr>
            <w:tcW w:w="3573" w:type="dxa"/>
            <w:vAlign w:val="center"/>
          </w:tcPr>
          <w:p w:rsidR="004C4FE5" w:rsidRPr="00E96443" w:rsidRDefault="004C4FE5" w:rsidP="00DC56EF">
            <w:r w:rsidRPr="00AB01BA">
              <w:rPr>
                <w:b/>
              </w:rPr>
              <w:t>DOC No.: GR/TD/</w:t>
            </w:r>
            <w:r w:rsidR="00DF7E1D">
              <w:rPr>
                <w:b/>
              </w:rPr>
              <w:t>5125</w:t>
            </w:r>
          </w:p>
        </w:tc>
      </w:tr>
      <w:tr w:rsidR="004C4FE5" w:rsidRPr="00E96443" w:rsidTr="002B7ABA">
        <w:trPr>
          <w:trHeight w:val="432"/>
          <w:jc w:val="center"/>
        </w:trPr>
        <w:tc>
          <w:tcPr>
            <w:tcW w:w="10803" w:type="dxa"/>
            <w:gridSpan w:val="3"/>
            <w:vAlign w:val="center"/>
          </w:tcPr>
          <w:p w:rsidR="004C4FE5" w:rsidRPr="00AB01BA" w:rsidRDefault="004C4FE5" w:rsidP="006D09F2">
            <w:pPr>
              <w:rPr>
                <w:b/>
              </w:rPr>
            </w:pPr>
            <w:r>
              <w:rPr>
                <w:b/>
              </w:rPr>
              <w:t xml:space="preserve">BEML Enquiry/ RFQ Reference : </w:t>
            </w:r>
          </w:p>
        </w:tc>
      </w:tr>
    </w:tbl>
    <w:p w:rsidR="004C4FE5" w:rsidRDefault="004C4FE5" w:rsidP="004C4FE5"/>
    <w:tbl>
      <w:tblPr>
        <w:tblW w:w="12870" w:type="dxa"/>
        <w:tblInd w:w="-612" w:type="dxa"/>
        <w:tblLook w:val="04A0"/>
      </w:tblPr>
      <w:tblGrid>
        <w:gridCol w:w="950"/>
        <w:gridCol w:w="6492"/>
        <w:gridCol w:w="1530"/>
        <w:gridCol w:w="1828"/>
        <w:gridCol w:w="2070"/>
      </w:tblGrid>
      <w:tr w:rsidR="004C4FE5" w:rsidRPr="00D30B5B" w:rsidTr="00E72429">
        <w:trPr>
          <w:gridAfter w:val="1"/>
          <w:wAfter w:w="2070" w:type="dxa"/>
          <w:trHeight w:val="631"/>
        </w:trPr>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ABA" w:rsidRPr="00D30B5B" w:rsidRDefault="004C4FE5" w:rsidP="006D09F2">
            <w:pPr>
              <w:widowControl/>
              <w:wordWrap/>
              <w:autoSpaceDE/>
              <w:autoSpaceDN/>
              <w:snapToGrid/>
              <w:jc w:val="center"/>
              <w:rPr>
                <w:rFonts w:eastAsia="Times New Roman"/>
                <w:b/>
                <w:color w:val="000000"/>
                <w:kern w:val="0"/>
                <w:sz w:val="20"/>
                <w:szCs w:val="20"/>
                <w:lang w:eastAsia="en-US"/>
              </w:rPr>
            </w:pPr>
            <w:r w:rsidRPr="00D30B5B">
              <w:rPr>
                <w:rFonts w:eastAsia="Times New Roman"/>
                <w:b/>
                <w:color w:val="000000"/>
                <w:kern w:val="0"/>
                <w:sz w:val="20"/>
                <w:szCs w:val="20"/>
                <w:lang w:eastAsia="en-US"/>
              </w:rPr>
              <w:t>S</w:t>
            </w:r>
            <w:r w:rsidR="002B7ABA" w:rsidRPr="00D30B5B">
              <w:rPr>
                <w:rFonts w:eastAsia="Times New Roman"/>
                <w:b/>
                <w:color w:val="000000"/>
                <w:kern w:val="0"/>
                <w:sz w:val="20"/>
                <w:szCs w:val="20"/>
                <w:lang w:eastAsia="en-US"/>
              </w:rPr>
              <w:t>l</w:t>
            </w:r>
            <w:r w:rsidRPr="00D30B5B">
              <w:rPr>
                <w:rFonts w:eastAsia="Times New Roman"/>
                <w:b/>
                <w:color w:val="000000"/>
                <w:kern w:val="0"/>
                <w:sz w:val="20"/>
                <w:szCs w:val="20"/>
                <w:lang w:eastAsia="en-US"/>
              </w:rPr>
              <w:t>.</w:t>
            </w:r>
          </w:p>
          <w:p w:rsidR="004C4FE5" w:rsidRPr="00D30B5B" w:rsidRDefault="004C4FE5" w:rsidP="006D09F2">
            <w:pPr>
              <w:widowControl/>
              <w:wordWrap/>
              <w:autoSpaceDE/>
              <w:autoSpaceDN/>
              <w:snapToGrid/>
              <w:jc w:val="center"/>
              <w:rPr>
                <w:rFonts w:eastAsia="Times New Roman"/>
                <w:b/>
                <w:color w:val="000000"/>
                <w:kern w:val="0"/>
                <w:sz w:val="20"/>
                <w:szCs w:val="20"/>
                <w:lang w:eastAsia="en-US"/>
              </w:rPr>
            </w:pPr>
            <w:r w:rsidRPr="00D30B5B">
              <w:rPr>
                <w:rFonts w:eastAsia="Times New Roman"/>
                <w:b/>
                <w:color w:val="000000"/>
                <w:kern w:val="0"/>
                <w:sz w:val="20"/>
                <w:szCs w:val="20"/>
                <w:lang w:eastAsia="en-US"/>
              </w:rPr>
              <w:t>N</w:t>
            </w:r>
            <w:r w:rsidR="002B7ABA" w:rsidRPr="00D30B5B">
              <w:rPr>
                <w:rFonts w:eastAsia="Times New Roman"/>
                <w:b/>
                <w:color w:val="000000"/>
                <w:kern w:val="0"/>
                <w:sz w:val="20"/>
                <w:szCs w:val="20"/>
                <w:lang w:eastAsia="en-US"/>
              </w:rPr>
              <w:t>o</w:t>
            </w:r>
            <w:r w:rsidRPr="00D30B5B">
              <w:rPr>
                <w:rFonts w:eastAsia="Times New Roman"/>
                <w:b/>
                <w:color w:val="000000"/>
                <w:kern w:val="0"/>
                <w:sz w:val="20"/>
                <w:szCs w:val="20"/>
                <w:lang w:eastAsia="en-US"/>
              </w:rPr>
              <w:t>.</w:t>
            </w:r>
          </w:p>
        </w:tc>
        <w:tc>
          <w:tcPr>
            <w:tcW w:w="6492" w:type="dxa"/>
            <w:tcBorders>
              <w:top w:val="single" w:sz="4" w:space="0" w:color="auto"/>
              <w:left w:val="nil"/>
              <w:bottom w:val="single" w:sz="4" w:space="0" w:color="auto"/>
              <w:right w:val="single" w:sz="4" w:space="0" w:color="auto"/>
            </w:tcBorders>
            <w:shd w:val="clear" w:color="auto" w:fill="auto"/>
            <w:noWrap/>
            <w:vAlign w:val="center"/>
            <w:hideMark/>
          </w:tcPr>
          <w:p w:rsidR="004C4FE5" w:rsidRPr="00D30B5B" w:rsidRDefault="000044CD" w:rsidP="006D09F2">
            <w:pPr>
              <w:widowControl/>
              <w:wordWrap/>
              <w:autoSpaceDE/>
              <w:autoSpaceDN/>
              <w:snapToGrid/>
              <w:jc w:val="left"/>
              <w:rPr>
                <w:rFonts w:ascii="Calibri" w:eastAsia="Times New Roman" w:hAnsi="Calibri" w:cs="Calibri"/>
                <w:b/>
                <w:color w:val="000000"/>
                <w:kern w:val="0"/>
                <w:sz w:val="20"/>
                <w:szCs w:val="20"/>
                <w:lang w:eastAsia="en-US"/>
              </w:rPr>
            </w:pPr>
            <w:r w:rsidRPr="00D30B5B">
              <w:rPr>
                <w:rFonts w:eastAsia="Times New Roman"/>
                <w:b/>
                <w:color w:val="000000"/>
                <w:kern w:val="0"/>
                <w:sz w:val="20"/>
                <w:szCs w:val="20"/>
                <w:lang w:val="en-IN" w:eastAsia="en-US"/>
              </w:rPr>
              <w:t>Technical Delivery Conditions</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4C4FE5" w:rsidRPr="00D30B5B" w:rsidRDefault="006079D3" w:rsidP="006D09F2">
            <w:pPr>
              <w:widowControl/>
              <w:wordWrap/>
              <w:autoSpaceDE/>
              <w:autoSpaceDN/>
              <w:snapToGrid/>
              <w:jc w:val="center"/>
              <w:rPr>
                <w:rFonts w:eastAsia="Times New Roman"/>
                <w:b/>
                <w:color w:val="000000"/>
                <w:kern w:val="0"/>
                <w:sz w:val="20"/>
                <w:szCs w:val="20"/>
                <w:lang w:eastAsia="en-US"/>
              </w:rPr>
            </w:pPr>
            <w:r w:rsidRPr="00D30B5B">
              <w:rPr>
                <w:rFonts w:eastAsia="Times New Roman"/>
                <w:b/>
                <w:color w:val="000000"/>
                <w:kern w:val="0"/>
                <w:sz w:val="20"/>
                <w:szCs w:val="20"/>
                <w:lang w:val="en-IN" w:eastAsia="en-US"/>
              </w:rPr>
              <w:t>COMPLIED</w:t>
            </w:r>
          </w:p>
        </w:tc>
        <w:tc>
          <w:tcPr>
            <w:tcW w:w="1828" w:type="dxa"/>
            <w:tcBorders>
              <w:top w:val="single" w:sz="4" w:space="0" w:color="auto"/>
              <w:left w:val="nil"/>
              <w:bottom w:val="single" w:sz="4" w:space="0" w:color="auto"/>
              <w:right w:val="single" w:sz="4" w:space="0" w:color="auto"/>
            </w:tcBorders>
            <w:shd w:val="clear" w:color="auto" w:fill="auto"/>
            <w:noWrap/>
            <w:vAlign w:val="center"/>
            <w:hideMark/>
          </w:tcPr>
          <w:p w:rsidR="004C4FE5" w:rsidRPr="00D30B5B" w:rsidRDefault="004C4FE5" w:rsidP="006D09F2">
            <w:pPr>
              <w:widowControl/>
              <w:wordWrap/>
              <w:autoSpaceDE/>
              <w:autoSpaceDN/>
              <w:snapToGrid/>
              <w:jc w:val="center"/>
              <w:rPr>
                <w:rFonts w:eastAsia="Times New Roman"/>
                <w:b/>
                <w:color w:val="000000"/>
                <w:kern w:val="0"/>
                <w:sz w:val="20"/>
                <w:szCs w:val="20"/>
                <w:lang w:eastAsia="en-US"/>
              </w:rPr>
            </w:pPr>
            <w:r w:rsidRPr="00D30B5B">
              <w:rPr>
                <w:rFonts w:eastAsia="Times New Roman"/>
                <w:b/>
                <w:color w:val="000000"/>
                <w:kern w:val="0"/>
                <w:sz w:val="20"/>
                <w:szCs w:val="20"/>
                <w:lang w:eastAsia="en-US"/>
              </w:rPr>
              <w:t xml:space="preserve">NOT </w:t>
            </w:r>
            <w:r w:rsidR="006079D3" w:rsidRPr="00D30B5B">
              <w:rPr>
                <w:rFonts w:eastAsia="Times New Roman"/>
                <w:b/>
                <w:color w:val="000000"/>
                <w:kern w:val="0"/>
                <w:sz w:val="20"/>
                <w:szCs w:val="20"/>
                <w:lang w:eastAsia="en-US"/>
              </w:rPr>
              <w:t>COMPLIED</w:t>
            </w:r>
          </w:p>
        </w:tc>
      </w:tr>
      <w:tr w:rsidR="004C4FE5" w:rsidRPr="00D30B5B" w:rsidTr="006509A8">
        <w:trPr>
          <w:gridAfter w:val="1"/>
          <w:wAfter w:w="2070" w:type="dxa"/>
          <w:trHeight w:val="874"/>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4C4FE5" w:rsidRPr="00D30B5B" w:rsidRDefault="004C4FE5" w:rsidP="00D30B5B">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1</w:t>
            </w:r>
          </w:p>
        </w:tc>
        <w:tc>
          <w:tcPr>
            <w:tcW w:w="6492" w:type="dxa"/>
            <w:tcBorders>
              <w:top w:val="nil"/>
              <w:left w:val="nil"/>
              <w:bottom w:val="single" w:sz="4" w:space="0" w:color="auto"/>
              <w:right w:val="single" w:sz="4" w:space="0" w:color="auto"/>
            </w:tcBorders>
            <w:shd w:val="clear" w:color="auto" w:fill="auto"/>
            <w:noWrap/>
            <w:vAlign w:val="center"/>
            <w:hideMark/>
          </w:tcPr>
          <w:p w:rsidR="004C4FE5" w:rsidRPr="00D30B5B" w:rsidRDefault="00DC56EF" w:rsidP="009013DA">
            <w:pPr>
              <w:widowControl/>
              <w:wordWrap/>
              <w:adjustRightInd w:val="0"/>
              <w:snapToGrid/>
              <w:jc w:val="left"/>
              <w:rPr>
                <w:sz w:val="20"/>
                <w:szCs w:val="20"/>
              </w:rPr>
            </w:pPr>
            <w:r w:rsidRPr="00852E35">
              <w:t xml:space="preserve">Air duct panels shall be constructed from aluminum </w:t>
            </w:r>
            <w:r w:rsidR="00B870CE">
              <w:t xml:space="preserve">sheets of Alloy grade as per ASTM B209, grade </w:t>
            </w:r>
            <w:r w:rsidRPr="00852E35">
              <w:t>5052</w:t>
            </w:r>
            <w:r w:rsidR="009013DA">
              <w:t xml:space="preserve">. </w:t>
            </w:r>
            <w:r w:rsidR="009013DA">
              <w:rPr>
                <w:rFonts w:ascii="Helvetica" w:eastAsiaTheme="minorHAnsi" w:hAnsi="Helvetica" w:cs="Helvetica"/>
                <w:kern w:val="0"/>
                <w:sz w:val="21"/>
                <w:szCs w:val="21"/>
                <w:lang w:eastAsia="en-US"/>
              </w:rPr>
              <w:t>All parts shall confirm to the drawing requirements.</w:t>
            </w:r>
          </w:p>
        </w:tc>
        <w:tc>
          <w:tcPr>
            <w:tcW w:w="1530" w:type="dxa"/>
            <w:tcBorders>
              <w:top w:val="nil"/>
              <w:left w:val="nil"/>
              <w:bottom w:val="single" w:sz="4" w:space="0" w:color="auto"/>
              <w:right w:val="single" w:sz="4" w:space="0" w:color="auto"/>
            </w:tcBorders>
            <w:shd w:val="clear" w:color="auto" w:fill="auto"/>
            <w:noWrap/>
            <w:vAlign w:val="center"/>
            <w:hideMark/>
          </w:tcPr>
          <w:p w:rsidR="004C4FE5" w:rsidRPr="00D30B5B" w:rsidRDefault="004C4FE5" w:rsidP="002B7AB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4C4FE5" w:rsidRPr="00D30B5B" w:rsidRDefault="004C4FE5" w:rsidP="002B7AB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7F2BAB" w:rsidRPr="00D30B5B" w:rsidTr="00C67EC9">
        <w:trPr>
          <w:gridAfter w:val="1"/>
          <w:wAfter w:w="2070" w:type="dxa"/>
          <w:trHeight w:val="451"/>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7F2BAB" w:rsidRPr="00D30B5B" w:rsidRDefault="007F2BAB" w:rsidP="00D30B5B">
            <w:pPr>
              <w:widowControl/>
              <w:wordWrap/>
              <w:autoSpaceDE/>
              <w:autoSpaceDN/>
              <w:snapToGrid/>
              <w:jc w:val="center"/>
              <w:rPr>
                <w:rFonts w:eastAsia="Times New Roman"/>
                <w:color w:val="000000"/>
                <w:kern w:val="0"/>
                <w:sz w:val="20"/>
                <w:szCs w:val="20"/>
                <w:lang w:eastAsia="en-US"/>
              </w:rPr>
            </w:pPr>
            <w:r>
              <w:rPr>
                <w:rFonts w:eastAsia="Times New Roman"/>
                <w:color w:val="000000"/>
                <w:kern w:val="0"/>
                <w:sz w:val="20"/>
                <w:szCs w:val="20"/>
                <w:lang w:eastAsia="en-US"/>
              </w:rPr>
              <w:t>2</w:t>
            </w:r>
          </w:p>
        </w:tc>
        <w:tc>
          <w:tcPr>
            <w:tcW w:w="6492" w:type="dxa"/>
            <w:tcBorders>
              <w:top w:val="nil"/>
              <w:left w:val="nil"/>
              <w:bottom w:val="single" w:sz="4" w:space="0" w:color="auto"/>
              <w:right w:val="single" w:sz="4" w:space="0" w:color="auto"/>
            </w:tcBorders>
            <w:shd w:val="clear" w:color="auto" w:fill="auto"/>
            <w:noWrap/>
            <w:vAlign w:val="center"/>
            <w:hideMark/>
          </w:tcPr>
          <w:p w:rsidR="00DC56EF" w:rsidRPr="00DC56EF" w:rsidRDefault="00DC56EF" w:rsidP="00DC56EF">
            <w:pPr>
              <w:widowControl/>
              <w:tabs>
                <w:tab w:val="num" w:pos="180"/>
              </w:tabs>
              <w:wordWrap/>
              <w:autoSpaceDE/>
              <w:autoSpaceDN/>
              <w:snapToGrid/>
            </w:pPr>
            <w:r w:rsidRPr="00DC56EF">
              <w:t>Duct panels shall be anodized to grade AC15 of IS:1868.</w:t>
            </w:r>
            <w:r w:rsidR="008F2DB5">
              <w:t xml:space="preserve"> Anodizing coating thickness test certificate shall be submitted</w:t>
            </w:r>
          </w:p>
          <w:p w:rsidR="007F2BAB" w:rsidRPr="00D30B5B" w:rsidRDefault="007F2BAB" w:rsidP="000C4354">
            <w:pPr>
              <w:widowControl/>
              <w:wordWrap/>
              <w:autoSpaceDE/>
              <w:autoSpaceDN/>
              <w:snapToGrid/>
              <w:rPr>
                <w:sz w:val="20"/>
                <w:szCs w:val="20"/>
              </w:rPr>
            </w:pPr>
          </w:p>
        </w:tc>
        <w:tc>
          <w:tcPr>
            <w:tcW w:w="1530" w:type="dxa"/>
            <w:tcBorders>
              <w:top w:val="nil"/>
              <w:left w:val="nil"/>
              <w:bottom w:val="single" w:sz="4" w:space="0" w:color="auto"/>
              <w:right w:val="single" w:sz="4" w:space="0" w:color="auto"/>
            </w:tcBorders>
            <w:shd w:val="clear" w:color="auto" w:fill="auto"/>
            <w:noWrap/>
            <w:vAlign w:val="center"/>
            <w:hideMark/>
          </w:tcPr>
          <w:p w:rsidR="007F2BAB" w:rsidRPr="00D30B5B" w:rsidRDefault="007F2BAB"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7F2BAB" w:rsidRPr="00D30B5B" w:rsidRDefault="007F2BAB"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7F2BAB" w:rsidRPr="00D30B5B" w:rsidTr="00C67EC9">
        <w:trPr>
          <w:gridAfter w:val="1"/>
          <w:wAfter w:w="2070" w:type="dxa"/>
          <w:trHeight w:val="2800"/>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7F2BAB" w:rsidRPr="00D30B5B" w:rsidRDefault="007F2BAB" w:rsidP="00EB20FA">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3</w:t>
            </w:r>
          </w:p>
        </w:tc>
        <w:tc>
          <w:tcPr>
            <w:tcW w:w="6492" w:type="dxa"/>
            <w:tcBorders>
              <w:top w:val="nil"/>
              <w:left w:val="nil"/>
              <w:bottom w:val="single" w:sz="4" w:space="0" w:color="auto"/>
              <w:right w:val="single" w:sz="4" w:space="0" w:color="auto"/>
            </w:tcBorders>
            <w:shd w:val="clear" w:color="auto" w:fill="auto"/>
            <w:noWrap/>
            <w:vAlign w:val="center"/>
            <w:hideMark/>
          </w:tcPr>
          <w:p w:rsidR="00DC56EF" w:rsidRPr="00852E35" w:rsidRDefault="00DC56EF" w:rsidP="0030509C">
            <w:pPr>
              <w:widowControl/>
              <w:wordWrap/>
              <w:autoSpaceDE/>
              <w:autoSpaceDN/>
              <w:snapToGrid/>
              <w:spacing w:line="360" w:lineRule="auto"/>
              <w:ind w:left="22"/>
              <w:jc w:val="left"/>
            </w:pPr>
            <w:r w:rsidRPr="00852E35">
              <w:rPr>
                <w:u w:val="single"/>
              </w:rPr>
              <w:t>PAINTING</w:t>
            </w:r>
            <w:r w:rsidRPr="00852E35">
              <w:t xml:space="preserve">:                                                                                                         </w:t>
            </w:r>
          </w:p>
          <w:p w:rsidR="00DC56EF" w:rsidRPr="00092176" w:rsidRDefault="00DC56EF" w:rsidP="00092176">
            <w:pPr>
              <w:widowControl/>
              <w:wordWrap/>
              <w:autoSpaceDE/>
              <w:autoSpaceDN/>
              <w:snapToGrid/>
            </w:pPr>
            <w:r w:rsidRPr="00092176">
              <w:t>The panels shall be cleaned and shall be free from oil/grease. The marked area of panels shall be primer painted with epoxy primer to grade EP1119 of M/s. KCC paint to a dry film thickness of 40 micron and subsequently finish painted with polyurethane paint to grade UT 5119 of M/s KCC paint to a dry film thickness of 40 micron. Total dry film thickness shall be 80-120micron.</w:t>
            </w:r>
          </w:p>
          <w:p w:rsidR="00DC56EF" w:rsidRPr="00092176" w:rsidRDefault="00DC56EF" w:rsidP="00092176">
            <w:pPr>
              <w:widowControl/>
              <w:wordWrap/>
              <w:autoSpaceDE/>
              <w:autoSpaceDN/>
              <w:snapToGrid/>
            </w:pPr>
            <w:r w:rsidRPr="00092176">
              <w:t>Colour of the primer - Light Grey / white</w:t>
            </w:r>
          </w:p>
          <w:p w:rsidR="00DC56EF" w:rsidRPr="00092176" w:rsidRDefault="00DC56EF" w:rsidP="00092176">
            <w:pPr>
              <w:widowControl/>
              <w:wordWrap/>
              <w:autoSpaceDE/>
              <w:autoSpaceDN/>
              <w:snapToGrid/>
            </w:pPr>
            <w:r w:rsidRPr="00092176">
              <w:t>Colour of Finish paint - Grey NCS 1000N</w:t>
            </w:r>
          </w:p>
          <w:p w:rsidR="00DC56EF" w:rsidRPr="00092176" w:rsidRDefault="00DC56EF" w:rsidP="00092176">
            <w:pPr>
              <w:widowControl/>
              <w:wordWrap/>
              <w:autoSpaceDE/>
              <w:autoSpaceDN/>
              <w:snapToGrid/>
            </w:pPr>
            <w:r w:rsidRPr="00092176">
              <w:t>Thinner for EP1119 is 024 &amp; for UT5119 is 037U.</w:t>
            </w:r>
          </w:p>
          <w:p w:rsidR="00DC56EF" w:rsidRPr="00821AF4" w:rsidRDefault="00DC56EF" w:rsidP="000C4354">
            <w:pPr>
              <w:widowControl/>
              <w:wordWrap/>
              <w:autoSpaceDE/>
              <w:autoSpaceDN/>
              <w:snapToGrid/>
              <w:rPr>
                <w:sz w:val="20"/>
                <w:szCs w:val="20"/>
              </w:rPr>
            </w:pPr>
          </w:p>
        </w:tc>
        <w:tc>
          <w:tcPr>
            <w:tcW w:w="1530" w:type="dxa"/>
            <w:tcBorders>
              <w:top w:val="nil"/>
              <w:left w:val="nil"/>
              <w:bottom w:val="single" w:sz="4" w:space="0" w:color="auto"/>
              <w:right w:val="single" w:sz="4" w:space="0" w:color="auto"/>
            </w:tcBorders>
            <w:shd w:val="clear" w:color="auto" w:fill="auto"/>
            <w:noWrap/>
            <w:vAlign w:val="center"/>
            <w:hideMark/>
          </w:tcPr>
          <w:p w:rsidR="007F2BAB" w:rsidRPr="00D30B5B" w:rsidRDefault="007F2BAB" w:rsidP="002B7AB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7F2BAB" w:rsidRPr="00D30B5B" w:rsidRDefault="007F2BAB" w:rsidP="002B7AB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7F2BAB" w:rsidRPr="00D30B5B" w:rsidTr="008F2DB5">
        <w:trPr>
          <w:trHeight w:val="1187"/>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7F2BAB" w:rsidRPr="00D30B5B" w:rsidRDefault="007F2BAB" w:rsidP="00EB20FA">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4</w:t>
            </w:r>
          </w:p>
        </w:tc>
        <w:tc>
          <w:tcPr>
            <w:tcW w:w="6492" w:type="dxa"/>
            <w:tcBorders>
              <w:top w:val="nil"/>
              <w:left w:val="nil"/>
              <w:bottom w:val="single" w:sz="4" w:space="0" w:color="auto"/>
              <w:right w:val="single" w:sz="4" w:space="0" w:color="auto"/>
            </w:tcBorders>
            <w:shd w:val="clear" w:color="auto" w:fill="auto"/>
            <w:noWrap/>
            <w:vAlign w:val="center"/>
            <w:hideMark/>
          </w:tcPr>
          <w:p w:rsidR="0063688B" w:rsidRPr="00D30B5B" w:rsidRDefault="00092176" w:rsidP="00B870CE">
            <w:pPr>
              <w:widowControl/>
              <w:wordWrap/>
              <w:autoSpaceDE/>
              <w:autoSpaceDN/>
              <w:snapToGrid/>
              <w:rPr>
                <w:sz w:val="20"/>
                <w:szCs w:val="20"/>
              </w:rPr>
            </w:pPr>
            <w:r w:rsidRPr="00092176">
              <w:t xml:space="preserve">Fabrication of the assembly shall be carried out by qualified welders. </w:t>
            </w:r>
            <w:r w:rsidR="00B870CE">
              <w:t>Aluminum w</w:t>
            </w:r>
            <w:r w:rsidRPr="00092176">
              <w:t>elder qualification certificate and Welding Process Qualification (WPS &amp; PQR) as per EN / ISO / DIN standard shall be submitted along with the technical bid.</w:t>
            </w:r>
          </w:p>
        </w:tc>
        <w:tc>
          <w:tcPr>
            <w:tcW w:w="1530" w:type="dxa"/>
            <w:tcBorders>
              <w:top w:val="nil"/>
              <w:left w:val="nil"/>
              <w:bottom w:val="single" w:sz="4" w:space="0" w:color="auto"/>
              <w:right w:val="single" w:sz="4" w:space="0" w:color="auto"/>
            </w:tcBorders>
            <w:shd w:val="clear" w:color="auto" w:fill="auto"/>
            <w:noWrap/>
            <w:vAlign w:val="center"/>
            <w:hideMark/>
          </w:tcPr>
          <w:p w:rsidR="007F2BAB" w:rsidRPr="00D30B5B" w:rsidRDefault="007F2BAB"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7F2BAB" w:rsidRPr="00D30B5B" w:rsidRDefault="007F2BAB"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2070" w:type="dxa"/>
            <w:vAlign w:val="center"/>
          </w:tcPr>
          <w:p w:rsidR="007F2BAB" w:rsidRDefault="007F2BAB" w:rsidP="006D09F2">
            <w:pPr>
              <w:widowControl/>
              <w:wordWrap/>
              <w:autoSpaceDE/>
              <w:autoSpaceDN/>
              <w:snapToGrid/>
              <w:jc w:val="center"/>
              <w:rPr>
                <w:bCs/>
                <w:sz w:val="20"/>
                <w:szCs w:val="20"/>
              </w:rPr>
            </w:pPr>
          </w:p>
          <w:p w:rsidR="009C663E" w:rsidRPr="00D30B5B" w:rsidRDefault="009C663E" w:rsidP="006D09F2">
            <w:pPr>
              <w:widowControl/>
              <w:wordWrap/>
              <w:autoSpaceDE/>
              <w:autoSpaceDN/>
              <w:snapToGrid/>
              <w:jc w:val="center"/>
              <w:rPr>
                <w:bCs/>
                <w:sz w:val="20"/>
                <w:szCs w:val="20"/>
              </w:rPr>
            </w:pPr>
          </w:p>
          <w:p w:rsidR="007F2BAB" w:rsidRPr="00D30B5B" w:rsidRDefault="007F2BAB" w:rsidP="006D09F2">
            <w:pPr>
              <w:widowControl/>
              <w:wordWrap/>
              <w:autoSpaceDE/>
              <w:autoSpaceDN/>
              <w:snapToGrid/>
              <w:jc w:val="center"/>
              <w:rPr>
                <w:rFonts w:ascii="Calibri" w:eastAsia="Times New Roman" w:hAnsi="Calibri" w:cs="Calibri"/>
                <w:color w:val="000000"/>
                <w:kern w:val="0"/>
                <w:sz w:val="20"/>
                <w:szCs w:val="20"/>
                <w:lang w:eastAsia="en-US"/>
              </w:rPr>
            </w:pPr>
            <w:r w:rsidRPr="00D30B5B">
              <w:rPr>
                <w:bCs/>
                <w:sz w:val="20"/>
                <w:szCs w:val="20"/>
              </w:rPr>
              <w:sym w:font="Wingdings" w:char="F0A8"/>
            </w:r>
          </w:p>
        </w:tc>
      </w:tr>
      <w:tr w:rsidR="009C663E" w:rsidRPr="00D30B5B" w:rsidTr="00C67EC9">
        <w:trPr>
          <w:gridAfter w:val="1"/>
          <w:wAfter w:w="2070" w:type="dxa"/>
          <w:trHeight w:val="793"/>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9C663E" w:rsidRPr="00D30B5B" w:rsidRDefault="009C663E" w:rsidP="002B7ABA">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5</w:t>
            </w:r>
          </w:p>
        </w:tc>
        <w:tc>
          <w:tcPr>
            <w:tcW w:w="6492" w:type="dxa"/>
            <w:tcBorders>
              <w:top w:val="nil"/>
              <w:left w:val="nil"/>
              <w:bottom w:val="single" w:sz="4" w:space="0" w:color="auto"/>
              <w:right w:val="single" w:sz="4" w:space="0" w:color="auto"/>
            </w:tcBorders>
            <w:shd w:val="clear" w:color="auto" w:fill="auto"/>
            <w:noWrap/>
            <w:vAlign w:val="center"/>
            <w:hideMark/>
          </w:tcPr>
          <w:p w:rsidR="009C663E" w:rsidRPr="00D30B5B" w:rsidRDefault="00092176" w:rsidP="00BD1F00">
            <w:pPr>
              <w:widowControl/>
              <w:wordWrap/>
              <w:autoSpaceDE/>
              <w:autoSpaceDN/>
              <w:snapToGrid/>
              <w:rPr>
                <w:sz w:val="20"/>
                <w:szCs w:val="20"/>
              </w:rPr>
            </w:pPr>
            <w:r w:rsidRPr="00852E35">
              <w:t>The Air duct panels shall be manufactured using dedicated tooling and the part shall be free of tool marks &amp; scratches</w:t>
            </w:r>
          </w:p>
        </w:tc>
        <w:tc>
          <w:tcPr>
            <w:tcW w:w="1530" w:type="dxa"/>
            <w:tcBorders>
              <w:top w:val="nil"/>
              <w:left w:val="nil"/>
              <w:bottom w:val="single" w:sz="4" w:space="0" w:color="auto"/>
              <w:right w:val="single" w:sz="4" w:space="0" w:color="auto"/>
            </w:tcBorders>
            <w:shd w:val="clear" w:color="auto" w:fill="auto"/>
            <w:noWrap/>
            <w:vAlign w:val="center"/>
            <w:hideMark/>
          </w:tcPr>
          <w:p w:rsidR="009C663E" w:rsidRPr="00D30B5B" w:rsidRDefault="009C663E"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9C663E" w:rsidRPr="00D30B5B" w:rsidRDefault="009C663E"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B645A1" w:rsidRPr="00D30B5B" w:rsidTr="00C67EC9">
        <w:trPr>
          <w:gridAfter w:val="1"/>
          <w:wAfter w:w="2070" w:type="dxa"/>
          <w:trHeight w:val="703"/>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6</w:t>
            </w:r>
          </w:p>
        </w:tc>
        <w:tc>
          <w:tcPr>
            <w:tcW w:w="6492" w:type="dxa"/>
            <w:tcBorders>
              <w:top w:val="nil"/>
              <w:left w:val="nil"/>
              <w:bottom w:val="single" w:sz="4" w:space="0" w:color="auto"/>
              <w:right w:val="single" w:sz="4" w:space="0" w:color="auto"/>
            </w:tcBorders>
            <w:shd w:val="clear" w:color="auto" w:fill="auto"/>
            <w:noWrap/>
            <w:vAlign w:val="center"/>
            <w:hideMark/>
          </w:tcPr>
          <w:p w:rsidR="00A64F5F" w:rsidRPr="00852E35" w:rsidRDefault="00A64F5F" w:rsidP="00B870CE">
            <w:pPr>
              <w:widowControl/>
              <w:wordWrap/>
              <w:adjustRightInd w:val="0"/>
              <w:snapToGrid/>
              <w:jc w:val="left"/>
            </w:pPr>
            <w:r w:rsidRPr="00852E35">
              <w:t>Raw material shall be pro</w:t>
            </w:r>
            <w:r>
              <w:t>cured from reputed manufacturer and material test certificate from source shall be submitted.</w:t>
            </w:r>
            <w:r w:rsidR="00B870CE">
              <w:t xml:space="preserve"> </w:t>
            </w:r>
            <w:r w:rsidR="00B870CE">
              <w:rPr>
                <w:rFonts w:ascii="Helvetica" w:eastAsiaTheme="minorHAnsi" w:hAnsi="Helvetica" w:cs="Helvetica"/>
                <w:kern w:val="0"/>
                <w:sz w:val="21"/>
                <w:szCs w:val="21"/>
                <w:lang w:eastAsia="en-US"/>
              </w:rPr>
              <w:t xml:space="preserve">The firm shall submit material test certificate composition and mechanical properties </w:t>
            </w:r>
            <w:r w:rsidR="00B870CE">
              <w:t xml:space="preserve">as per ASTM B209, grade </w:t>
            </w:r>
            <w:r w:rsidR="00B870CE" w:rsidRPr="00852E35">
              <w:t>5052</w:t>
            </w:r>
            <w:r w:rsidR="00D20CAC">
              <w:t xml:space="preserve"> H32</w:t>
            </w:r>
          </w:p>
          <w:p w:rsidR="00B645A1" w:rsidRPr="00821AF4" w:rsidRDefault="00B645A1" w:rsidP="00BD1F00">
            <w:pPr>
              <w:widowControl/>
              <w:wordWrap/>
              <w:autoSpaceDE/>
              <w:autoSpaceDN/>
              <w:snapToGrid/>
              <w:rPr>
                <w:sz w:val="20"/>
                <w:szCs w:val="20"/>
              </w:rPr>
            </w:pPr>
          </w:p>
        </w:tc>
        <w:tc>
          <w:tcPr>
            <w:tcW w:w="1530"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B645A1" w:rsidRPr="00D30B5B" w:rsidTr="008F2DB5">
        <w:trPr>
          <w:gridAfter w:val="1"/>
          <w:wAfter w:w="2070" w:type="dxa"/>
          <w:trHeight w:val="1547"/>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7</w:t>
            </w:r>
          </w:p>
        </w:tc>
        <w:tc>
          <w:tcPr>
            <w:tcW w:w="6492" w:type="dxa"/>
            <w:tcBorders>
              <w:top w:val="nil"/>
              <w:left w:val="nil"/>
              <w:bottom w:val="single" w:sz="4" w:space="0" w:color="auto"/>
              <w:right w:val="single" w:sz="4" w:space="0" w:color="auto"/>
            </w:tcBorders>
            <w:shd w:val="clear" w:color="auto" w:fill="auto"/>
            <w:noWrap/>
            <w:vAlign w:val="center"/>
            <w:hideMark/>
          </w:tcPr>
          <w:p w:rsidR="00B645A1" w:rsidRPr="00D30B5B" w:rsidRDefault="006509A8" w:rsidP="006509A8">
            <w:pPr>
              <w:widowControl/>
              <w:wordWrap/>
              <w:adjustRightInd w:val="0"/>
              <w:snapToGrid/>
              <w:jc w:val="left"/>
              <w:rPr>
                <w:sz w:val="20"/>
                <w:szCs w:val="20"/>
              </w:rPr>
            </w:pPr>
            <w:r>
              <w:rPr>
                <w:rFonts w:ascii="Helvetica" w:eastAsiaTheme="minorHAnsi" w:hAnsi="Helvetica" w:cs="Helvetica"/>
                <w:kern w:val="0"/>
                <w:lang w:eastAsia="en-US"/>
              </w:rPr>
              <w:t>The firm should have established international quality and systems certifications like ISO-9001 / ISO -14001/ IRIS. The certificates shall be submitted.</w:t>
            </w:r>
            <w:r w:rsidR="00E12E22" w:rsidRPr="00E12E22">
              <w:t xml:space="preserve">100% quantity of the </w:t>
            </w:r>
            <w:r w:rsidR="00E12E22">
              <w:t xml:space="preserve">air duct panels </w:t>
            </w:r>
            <w:r w:rsidR="00E12E22" w:rsidRPr="00E12E22">
              <w:t xml:space="preserve"> shall be subjected to visual and dimensional inspection. Inspection reports shall be submitted along with supplies.</w:t>
            </w:r>
          </w:p>
        </w:tc>
        <w:tc>
          <w:tcPr>
            <w:tcW w:w="1530"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B645A1" w:rsidRPr="00D30B5B" w:rsidTr="008F2DB5">
        <w:trPr>
          <w:gridAfter w:val="1"/>
          <w:wAfter w:w="2070" w:type="dxa"/>
          <w:trHeight w:val="710"/>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eastAsia="Times New Roman"/>
                <w:color w:val="000000"/>
                <w:kern w:val="0"/>
                <w:sz w:val="20"/>
                <w:szCs w:val="20"/>
                <w:lang w:eastAsia="en-US"/>
              </w:rPr>
            </w:pPr>
            <w:r w:rsidRPr="00D30B5B">
              <w:rPr>
                <w:rFonts w:eastAsia="Times New Roman"/>
                <w:color w:val="000000"/>
                <w:kern w:val="0"/>
                <w:sz w:val="20"/>
                <w:szCs w:val="20"/>
                <w:lang w:eastAsia="en-US"/>
              </w:rPr>
              <w:t>8</w:t>
            </w:r>
          </w:p>
        </w:tc>
        <w:tc>
          <w:tcPr>
            <w:tcW w:w="6492" w:type="dxa"/>
            <w:tcBorders>
              <w:top w:val="nil"/>
              <w:left w:val="nil"/>
              <w:bottom w:val="single" w:sz="4" w:space="0" w:color="auto"/>
              <w:right w:val="single" w:sz="4" w:space="0" w:color="auto"/>
            </w:tcBorders>
            <w:shd w:val="clear" w:color="auto" w:fill="auto"/>
            <w:noWrap/>
            <w:vAlign w:val="center"/>
            <w:hideMark/>
          </w:tcPr>
          <w:p w:rsidR="00B645A1" w:rsidRPr="00C67EC9" w:rsidRDefault="00A64F5F" w:rsidP="00C67EC9">
            <w:pPr>
              <w:widowControl/>
              <w:tabs>
                <w:tab w:val="num" w:pos="180"/>
              </w:tabs>
              <w:wordWrap/>
              <w:autoSpaceDE/>
              <w:autoSpaceDN/>
              <w:snapToGrid/>
            </w:pPr>
            <w:r w:rsidRPr="00852E35">
              <w:t>Vendor shall obtain proto clearance before taking up mass production.</w:t>
            </w:r>
          </w:p>
        </w:tc>
        <w:tc>
          <w:tcPr>
            <w:tcW w:w="1530"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B645A1" w:rsidRPr="00D30B5B" w:rsidTr="008F2DB5">
        <w:trPr>
          <w:gridAfter w:val="1"/>
          <w:wAfter w:w="2070" w:type="dxa"/>
          <w:trHeight w:val="1214"/>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eastAsia="Times New Roman"/>
                <w:color w:val="000000"/>
                <w:kern w:val="0"/>
                <w:sz w:val="20"/>
                <w:szCs w:val="20"/>
                <w:lang w:eastAsia="en-US"/>
              </w:rPr>
            </w:pPr>
            <w:r>
              <w:rPr>
                <w:rFonts w:eastAsia="Times New Roman"/>
                <w:color w:val="000000"/>
                <w:kern w:val="0"/>
                <w:sz w:val="20"/>
                <w:szCs w:val="20"/>
                <w:lang w:eastAsia="en-US"/>
              </w:rPr>
              <w:lastRenderedPageBreak/>
              <w:t>9</w:t>
            </w:r>
          </w:p>
        </w:tc>
        <w:tc>
          <w:tcPr>
            <w:tcW w:w="6492" w:type="dxa"/>
            <w:tcBorders>
              <w:top w:val="nil"/>
              <w:left w:val="nil"/>
              <w:bottom w:val="single" w:sz="4" w:space="0" w:color="auto"/>
              <w:right w:val="single" w:sz="4" w:space="0" w:color="auto"/>
            </w:tcBorders>
            <w:shd w:val="clear" w:color="auto" w:fill="auto"/>
            <w:noWrap/>
            <w:vAlign w:val="center"/>
            <w:hideMark/>
          </w:tcPr>
          <w:p w:rsidR="00B645A1" w:rsidRPr="009013DA" w:rsidRDefault="0049477C" w:rsidP="0049477C">
            <w:pPr>
              <w:widowControl/>
              <w:wordWrap/>
              <w:autoSpaceDE/>
              <w:autoSpaceDN/>
              <w:snapToGrid/>
              <w:rPr>
                <w:szCs w:val="20"/>
              </w:rPr>
            </w:pPr>
            <w:r>
              <w:rPr>
                <w:szCs w:val="20"/>
              </w:rPr>
              <w:t>Part number shall be marked on all panels. However, use of label for mentioning the part number is not acceptable.  Care  shall be taken such that marking part number shall not damage the anodised surface.</w:t>
            </w:r>
          </w:p>
        </w:tc>
        <w:tc>
          <w:tcPr>
            <w:tcW w:w="1530"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431C6">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431C6">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r w:rsidR="00B645A1" w:rsidRPr="00D30B5B" w:rsidTr="00C67EC9">
        <w:trPr>
          <w:gridAfter w:val="1"/>
          <w:wAfter w:w="2070" w:type="dxa"/>
          <w:trHeight w:val="694"/>
        </w:trPr>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B645A1" w:rsidRPr="00D30B5B" w:rsidRDefault="00B645A1" w:rsidP="0049477C">
            <w:pPr>
              <w:widowControl/>
              <w:wordWrap/>
              <w:autoSpaceDE/>
              <w:autoSpaceDN/>
              <w:snapToGrid/>
              <w:jc w:val="center"/>
              <w:rPr>
                <w:rFonts w:eastAsia="Times New Roman"/>
                <w:color w:val="000000"/>
                <w:kern w:val="0"/>
                <w:sz w:val="20"/>
                <w:szCs w:val="20"/>
                <w:lang w:eastAsia="en-US"/>
              </w:rPr>
            </w:pPr>
            <w:r>
              <w:rPr>
                <w:rFonts w:eastAsia="Times New Roman"/>
                <w:color w:val="000000"/>
                <w:kern w:val="0"/>
                <w:sz w:val="20"/>
                <w:szCs w:val="20"/>
                <w:lang w:eastAsia="en-US"/>
              </w:rPr>
              <w:t>10</w:t>
            </w:r>
          </w:p>
        </w:tc>
        <w:tc>
          <w:tcPr>
            <w:tcW w:w="6492" w:type="dxa"/>
            <w:tcBorders>
              <w:top w:val="nil"/>
              <w:left w:val="nil"/>
              <w:bottom w:val="single" w:sz="4" w:space="0" w:color="auto"/>
              <w:right w:val="single" w:sz="4" w:space="0" w:color="auto"/>
            </w:tcBorders>
            <w:shd w:val="clear" w:color="auto" w:fill="auto"/>
            <w:noWrap/>
            <w:vAlign w:val="center"/>
            <w:hideMark/>
          </w:tcPr>
          <w:p w:rsidR="00B645A1" w:rsidRPr="009013DA" w:rsidRDefault="00E12E22" w:rsidP="000C4354">
            <w:pPr>
              <w:widowControl/>
              <w:wordWrap/>
              <w:autoSpaceDE/>
              <w:autoSpaceDN/>
              <w:snapToGrid/>
              <w:rPr>
                <w:szCs w:val="20"/>
              </w:rPr>
            </w:pPr>
            <w:r w:rsidRPr="009013DA">
              <w:rPr>
                <w:szCs w:val="20"/>
              </w:rPr>
              <w:t>The supplier shall submit confirmation for the above points along with their technical offer.</w:t>
            </w:r>
          </w:p>
        </w:tc>
        <w:tc>
          <w:tcPr>
            <w:tcW w:w="1530"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c>
          <w:tcPr>
            <w:tcW w:w="1828" w:type="dxa"/>
            <w:tcBorders>
              <w:top w:val="nil"/>
              <w:left w:val="nil"/>
              <w:bottom w:val="single" w:sz="4" w:space="0" w:color="auto"/>
              <w:right w:val="single" w:sz="4" w:space="0" w:color="auto"/>
            </w:tcBorders>
            <w:shd w:val="clear" w:color="auto" w:fill="auto"/>
            <w:noWrap/>
            <w:vAlign w:val="center"/>
            <w:hideMark/>
          </w:tcPr>
          <w:p w:rsidR="00B645A1" w:rsidRPr="00D30B5B" w:rsidRDefault="00B645A1" w:rsidP="00EB20FA">
            <w:pPr>
              <w:widowControl/>
              <w:wordWrap/>
              <w:autoSpaceDE/>
              <w:autoSpaceDN/>
              <w:snapToGrid/>
              <w:jc w:val="center"/>
              <w:rPr>
                <w:rFonts w:ascii="Calibri" w:eastAsia="Times New Roman" w:hAnsi="Calibri" w:cs="Calibri"/>
                <w:color w:val="000000"/>
                <w:kern w:val="0"/>
                <w:sz w:val="20"/>
                <w:szCs w:val="20"/>
                <w:lang w:eastAsia="en-US"/>
              </w:rPr>
            </w:pPr>
            <w:r w:rsidRPr="00D30B5B">
              <w:rPr>
                <w:b/>
                <w:bCs/>
                <w:sz w:val="20"/>
                <w:szCs w:val="20"/>
              </w:rPr>
              <w:sym w:font="Wingdings" w:char="F0A8"/>
            </w:r>
          </w:p>
        </w:tc>
      </w:tr>
    </w:tbl>
    <w:p w:rsidR="002B7ABA" w:rsidRDefault="002B7ABA">
      <w:pPr>
        <w:rPr>
          <w:b/>
        </w:rPr>
      </w:pPr>
    </w:p>
    <w:p w:rsidR="00B645A1" w:rsidRDefault="00B645A1">
      <w:pPr>
        <w:rPr>
          <w:b/>
        </w:rPr>
      </w:pPr>
    </w:p>
    <w:p w:rsidR="006509A8" w:rsidRDefault="006509A8">
      <w:pPr>
        <w:rPr>
          <w:b/>
        </w:rPr>
      </w:pPr>
    </w:p>
    <w:p w:rsidR="006509A8" w:rsidRDefault="006509A8">
      <w:pPr>
        <w:rPr>
          <w:b/>
        </w:rPr>
      </w:pPr>
    </w:p>
    <w:p w:rsidR="00D20EEC" w:rsidRDefault="00D20EEC">
      <w:r>
        <w:t>------------------------------------------</w:t>
      </w:r>
    </w:p>
    <w:p w:rsidR="00D20EEC" w:rsidRDefault="00D20EEC">
      <w:r>
        <w:t>Signature of the Bidder with Seal</w:t>
      </w:r>
    </w:p>
    <w:p w:rsidR="006A3ECB" w:rsidRDefault="006A3ECB">
      <w:r>
        <w:t>(Name, Designation &amp; Address)</w:t>
      </w:r>
    </w:p>
    <w:sectPr w:rsidR="006A3ECB" w:rsidSect="008F2DB5">
      <w:pgSz w:w="12240" w:h="15840"/>
      <w:pgMar w:top="1080" w:right="1080" w:bottom="117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07B62"/>
    <w:multiLevelType w:val="hybridMultilevel"/>
    <w:tmpl w:val="E4123436"/>
    <w:lvl w:ilvl="0" w:tplc="71682B22">
      <w:start w:val="1"/>
      <w:numFmt w:val="decimal"/>
      <w:lvlText w:val="%1."/>
      <w:lvlJc w:val="left"/>
      <w:pPr>
        <w:ind w:left="1080" w:hanging="360"/>
      </w:pPr>
      <w:rPr>
        <w:strike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6290729"/>
    <w:multiLevelType w:val="hybridMultilevel"/>
    <w:tmpl w:val="B6963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6A7609"/>
    <w:multiLevelType w:val="hybridMultilevel"/>
    <w:tmpl w:val="E4DEB78E"/>
    <w:lvl w:ilvl="0" w:tplc="FFFFFFFF">
      <w:start w:val="1"/>
      <w:numFmt w:val="decimal"/>
      <w:lvlText w:val="%1."/>
      <w:lvlJc w:val="left"/>
      <w:pPr>
        <w:tabs>
          <w:tab w:val="num" w:pos="1281"/>
        </w:tabs>
        <w:ind w:left="1281" w:hanging="360"/>
      </w:pPr>
      <w:rPr>
        <w:rFonts w:hint="default"/>
      </w:rPr>
    </w:lvl>
    <w:lvl w:ilvl="1" w:tplc="FFFFFFFF" w:tentative="1">
      <w:start w:val="1"/>
      <w:numFmt w:val="lowerLetter"/>
      <w:lvlText w:val="%2."/>
      <w:lvlJc w:val="left"/>
      <w:pPr>
        <w:tabs>
          <w:tab w:val="num" w:pos="2001"/>
        </w:tabs>
        <w:ind w:left="2001" w:hanging="360"/>
      </w:pPr>
    </w:lvl>
    <w:lvl w:ilvl="2" w:tplc="FFFFFFFF" w:tentative="1">
      <w:start w:val="1"/>
      <w:numFmt w:val="lowerRoman"/>
      <w:lvlText w:val="%3."/>
      <w:lvlJc w:val="right"/>
      <w:pPr>
        <w:tabs>
          <w:tab w:val="num" w:pos="2721"/>
        </w:tabs>
        <w:ind w:left="2721" w:hanging="180"/>
      </w:pPr>
    </w:lvl>
    <w:lvl w:ilvl="3" w:tplc="FFFFFFFF" w:tentative="1">
      <w:start w:val="1"/>
      <w:numFmt w:val="decimal"/>
      <w:lvlText w:val="%4."/>
      <w:lvlJc w:val="left"/>
      <w:pPr>
        <w:tabs>
          <w:tab w:val="num" w:pos="3441"/>
        </w:tabs>
        <w:ind w:left="3441" w:hanging="360"/>
      </w:pPr>
    </w:lvl>
    <w:lvl w:ilvl="4" w:tplc="FFFFFFFF" w:tentative="1">
      <w:start w:val="1"/>
      <w:numFmt w:val="lowerLetter"/>
      <w:lvlText w:val="%5."/>
      <w:lvlJc w:val="left"/>
      <w:pPr>
        <w:tabs>
          <w:tab w:val="num" w:pos="4161"/>
        </w:tabs>
        <w:ind w:left="4161" w:hanging="360"/>
      </w:pPr>
    </w:lvl>
    <w:lvl w:ilvl="5" w:tplc="FFFFFFFF" w:tentative="1">
      <w:start w:val="1"/>
      <w:numFmt w:val="lowerRoman"/>
      <w:lvlText w:val="%6."/>
      <w:lvlJc w:val="right"/>
      <w:pPr>
        <w:tabs>
          <w:tab w:val="num" w:pos="4881"/>
        </w:tabs>
        <w:ind w:left="4881" w:hanging="180"/>
      </w:pPr>
    </w:lvl>
    <w:lvl w:ilvl="6" w:tplc="FFFFFFFF" w:tentative="1">
      <w:start w:val="1"/>
      <w:numFmt w:val="decimal"/>
      <w:lvlText w:val="%7."/>
      <w:lvlJc w:val="left"/>
      <w:pPr>
        <w:tabs>
          <w:tab w:val="num" w:pos="5601"/>
        </w:tabs>
        <w:ind w:left="5601" w:hanging="360"/>
      </w:pPr>
    </w:lvl>
    <w:lvl w:ilvl="7" w:tplc="FFFFFFFF" w:tentative="1">
      <w:start w:val="1"/>
      <w:numFmt w:val="lowerLetter"/>
      <w:lvlText w:val="%8."/>
      <w:lvlJc w:val="left"/>
      <w:pPr>
        <w:tabs>
          <w:tab w:val="num" w:pos="6321"/>
        </w:tabs>
        <w:ind w:left="6321" w:hanging="360"/>
      </w:pPr>
    </w:lvl>
    <w:lvl w:ilvl="8" w:tplc="FFFFFFFF" w:tentative="1">
      <w:start w:val="1"/>
      <w:numFmt w:val="lowerRoman"/>
      <w:lvlText w:val="%9."/>
      <w:lvlJc w:val="right"/>
      <w:pPr>
        <w:tabs>
          <w:tab w:val="num" w:pos="7041"/>
        </w:tabs>
        <w:ind w:left="7041" w:hanging="180"/>
      </w:pPr>
    </w:lvl>
  </w:abstractNum>
  <w:abstractNum w:abstractNumId="3">
    <w:nsid w:val="74F24BFC"/>
    <w:multiLevelType w:val="hybridMultilevel"/>
    <w:tmpl w:val="AF12D4D2"/>
    <w:lvl w:ilvl="0" w:tplc="4009000B">
      <w:start w:val="1"/>
      <w:numFmt w:val="decimal"/>
      <w:lvlText w:val="%1)"/>
      <w:lvlJc w:val="left"/>
      <w:pPr>
        <w:tabs>
          <w:tab w:val="num" w:pos="720"/>
        </w:tabs>
        <w:ind w:left="720" w:hanging="360"/>
      </w:pPr>
    </w:lvl>
    <w:lvl w:ilvl="1" w:tplc="0EFE860A">
      <w:start w:val="1"/>
      <w:numFmt w:val="decimal"/>
      <w:lvlText w:val="%2."/>
      <w:lvlJc w:val="left"/>
      <w:pPr>
        <w:tabs>
          <w:tab w:val="num" w:pos="1440"/>
        </w:tabs>
        <w:ind w:left="1440" w:hanging="360"/>
      </w:pPr>
      <w:rPr>
        <w:rFonts w:hint="default"/>
      </w:rPr>
    </w:lvl>
    <w:lvl w:ilvl="2" w:tplc="40090005" w:tentative="1">
      <w:start w:val="1"/>
      <w:numFmt w:val="lowerRoman"/>
      <w:lvlText w:val="%3."/>
      <w:lvlJc w:val="right"/>
      <w:pPr>
        <w:tabs>
          <w:tab w:val="num" w:pos="2160"/>
        </w:tabs>
        <w:ind w:left="2160" w:hanging="180"/>
      </w:pPr>
    </w:lvl>
    <w:lvl w:ilvl="3" w:tplc="40090001" w:tentative="1">
      <w:start w:val="1"/>
      <w:numFmt w:val="decimal"/>
      <w:lvlText w:val="%4."/>
      <w:lvlJc w:val="left"/>
      <w:pPr>
        <w:tabs>
          <w:tab w:val="num" w:pos="2880"/>
        </w:tabs>
        <w:ind w:left="2880" w:hanging="360"/>
      </w:pPr>
    </w:lvl>
    <w:lvl w:ilvl="4" w:tplc="40090003" w:tentative="1">
      <w:start w:val="1"/>
      <w:numFmt w:val="lowerLetter"/>
      <w:lvlText w:val="%5."/>
      <w:lvlJc w:val="left"/>
      <w:pPr>
        <w:tabs>
          <w:tab w:val="num" w:pos="3600"/>
        </w:tabs>
        <w:ind w:left="3600" w:hanging="360"/>
      </w:pPr>
    </w:lvl>
    <w:lvl w:ilvl="5" w:tplc="40090005" w:tentative="1">
      <w:start w:val="1"/>
      <w:numFmt w:val="lowerRoman"/>
      <w:lvlText w:val="%6."/>
      <w:lvlJc w:val="right"/>
      <w:pPr>
        <w:tabs>
          <w:tab w:val="num" w:pos="4320"/>
        </w:tabs>
        <w:ind w:left="4320" w:hanging="180"/>
      </w:pPr>
    </w:lvl>
    <w:lvl w:ilvl="6" w:tplc="40090001" w:tentative="1">
      <w:start w:val="1"/>
      <w:numFmt w:val="decimal"/>
      <w:lvlText w:val="%7."/>
      <w:lvlJc w:val="left"/>
      <w:pPr>
        <w:tabs>
          <w:tab w:val="num" w:pos="5040"/>
        </w:tabs>
        <w:ind w:left="5040" w:hanging="360"/>
      </w:pPr>
    </w:lvl>
    <w:lvl w:ilvl="7" w:tplc="40090003" w:tentative="1">
      <w:start w:val="1"/>
      <w:numFmt w:val="lowerLetter"/>
      <w:lvlText w:val="%8."/>
      <w:lvlJc w:val="left"/>
      <w:pPr>
        <w:tabs>
          <w:tab w:val="num" w:pos="5760"/>
        </w:tabs>
        <w:ind w:left="5760" w:hanging="360"/>
      </w:pPr>
    </w:lvl>
    <w:lvl w:ilvl="8" w:tplc="40090005"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3"/>
    <w:lvlOverride w:ilvl="0">
      <w:startOverride w:val="1"/>
    </w:lvlOverride>
  </w:num>
  <w:num w:numId="4">
    <w:abstractNumId w:val="3"/>
    <w:lvlOverride w:ilvl="0">
      <w:startOverride w:val="1"/>
    </w:lvlOverride>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751EA5"/>
    <w:rsid w:val="000044CD"/>
    <w:rsid w:val="000134AE"/>
    <w:rsid w:val="00034DDC"/>
    <w:rsid w:val="00087A4C"/>
    <w:rsid w:val="00090BF9"/>
    <w:rsid w:val="00092176"/>
    <w:rsid w:val="000B7562"/>
    <w:rsid w:val="000C4354"/>
    <w:rsid w:val="000E144F"/>
    <w:rsid w:val="000E32BC"/>
    <w:rsid w:val="00197C57"/>
    <w:rsid w:val="001B3AD6"/>
    <w:rsid w:val="001D1DDB"/>
    <w:rsid w:val="00276BB6"/>
    <w:rsid w:val="002B7ABA"/>
    <w:rsid w:val="002D0BD3"/>
    <w:rsid w:val="002D1530"/>
    <w:rsid w:val="002F6C28"/>
    <w:rsid w:val="0030509C"/>
    <w:rsid w:val="00331047"/>
    <w:rsid w:val="00337A4F"/>
    <w:rsid w:val="003B6F07"/>
    <w:rsid w:val="003C5DFB"/>
    <w:rsid w:val="003D71D7"/>
    <w:rsid w:val="003E681C"/>
    <w:rsid w:val="00422E6D"/>
    <w:rsid w:val="00447F1C"/>
    <w:rsid w:val="00451B56"/>
    <w:rsid w:val="004537DE"/>
    <w:rsid w:val="0049477C"/>
    <w:rsid w:val="004B23CA"/>
    <w:rsid w:val="004C4FE5"/>
    <w:rsid w:val="004E1E71"/>
    <w:rsid w:val="004F5BF7"/>
    <w:rsid w:val="00517551"/>
    <w:rsid w:val="00520898"/>
    <w:rsid w:val="005C0AFB"/>
    <w:rsid w:val="005E15A9"/>
    <w:rsid w:val="005F7850"/>
    <w:rsid w:val="006079D3"/>
    <w:rsid w:val="0063688B"/>
    <w:rsid w:val="006509A8"/>
    <w:rsid w:val="00682B80"/>
    <w:rsid w:val="00691B92"/>
    <w:rsid w:val="006A3ECB"/>
    <w:rsid w:val="006D09F2"/>
    <w:rsid w:val="00750A14"/>
    <w:rsid w:val="00751EA5"/>
    <w:rsid w:val="00752CD4"/>
    <w:rsid w:val="00754741"/>
    <w:rsid w:val="00773F87"/>
    <w:rsid w:val="00785AF4"/>
    <w:rsid w:val="007D5F4C"/>
    <w:rsid w:val="007F2BAB"/>
    <w:rsid w:val="00802A05"/>
    <w:rsid w:val="00821AF4"/>
    <w:rsid w:val="00851229"/>
    <w:rsid w:val="00865124"/>
    <w:rsid w:val="008C6440"/>
    <w:rsid w:val="008F2DB5"/>
    <w:rsid w:val="009013DA"/>
    <w:rsid w:val="00980013"/>
    <w:rsid w:val="0098596A"/>
    <w:rsid w:val="009B4FFC"/>
    <w:rsid w:val="009C663E"/>
    <w:rsid w:val="009D2B8C"/>
    <w:rsid w:val="00A22754"/>
    <w:rsid w:val="00A64F5F"/>
    <w:rsid w:val="00A95F4E"/>
    <w:rsid w:val="00AB01BA"/>
    <w:rsid w:val="00B52851"/>
    <w:rsid w:val="00B61AC2"/>
    <w:rsid w:val="00B645A1"/>
    <w:rsid w:val="00B870CE"/>
    <w:rsid w:val="00BA1EE0"/>
    <w:rsid w:val="00BD1F00"/>
    <w:rsid w:val="00BD2A14"/>
    <w:rsid w:val="00BD5BAD"/>
    <w:rsid w:val="00BD64C4"/>
    <w:rsid w:val="00C0374E"/>
    <w:rsid w:val="00C039AB"/>
    <w:rsid w:val="00C32CC3"/>
    <w:rsid w:val="00C4172A"/>
    <w:rsid w:val="00C52198"/>
    <w:rsid w:val="00C52FB7"/>
    <w:rsid w:val="00C67EC9"/>
    <w:rsid w:val="00CC6E0A"/>
    <w:rsid w:val="00CD13A9"/>
    <w:rsid w:val="00D13D33"/>
    <w:rsid w:val="00D20CAC"/>
    <w:rsid w:val="00D20EEC"/>
    <w:rsid w:val="00D30B5B"/>
    <w:rsid w:val="00D40642"/>
    <w:rsid w:val="00D41A5E"/>
    <w:rsid w:val="00D5139F"/>
    <w:rsid w:val="00D71A41"/>
    <w:rsid w:val="00D82869"/>
    <w:rsid w:val="00D958B0"/>
    <w:rsid w:val="00DA7566"/>
    <w:rsid w:val="00DB71C5"/>
    <w:rsid w:val="00DC56EF"/>
    <w:rsid w:val="00DD6DB0"/>
    <w:rsid w:val="00DF7E1D"/>
    <w:rsid w:val="00E12E22"/>
    <w:rsid w:val="00E3541E"/>
    <w:rsid w:val="00E379F6"/>
    <w:rsid w:val="00E431C6"/>
    <w:rsid w:val="00E51DFA"/>
    <w:rsid w:val="00E72429"/>
    <w:rsid w:val="00EB06FF"/>
    <w:rsid w:val="00EB20FA"/>
    <w:rsid w:val="00EE20FC"/>
    <w:rsid w:val="00EF0207"/>
    <w:rsid w:val="00EF5411"/>
    <w:rsid w:val="00F13899"/>
    <w:rsid w:val="00F2798E"/>
    <w:rsid w:val="00F35F3D"/>
    <w:rsid w:val="00F537C3"/>
    <w:rsid w:val="00F54400"/>
    <w:rsid w:val="00F97B9F"/>
    <w:rsid w:val="00FB0281"/>
    <w:rsid w:val="00FB4BAD"/>
    <w:rsid w:val="00FC3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EA5"/>
    <w:pPr>
      <w:widowControl w:val="0"/>
      <w:wordWrap w:val="0"/>
      <w:autoSpaceDE w:val="0"/>
      <w:autoSpaceDN w:val="0"/>
      <w:snapToGrid w:val="0"/>
      <w:spacing w:after="0" w:line="240" w:lineRule="auto"/>
      <w:jc w:val="both"/>
    </w:pPr>
    <w:rPr>
      <w:rFonts w:ascii="Arial" w:eastAsia="GulimChe" w:hAnsi="Arial" w:cs="Arial"/>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1EA5"/>
    <w:rPr>
      <w:rFonts w:ascii="Tahoma" w:hAnsi="Tahoma" w:cs="Tahoma"/>
      <w:sz w:val="16"/>
      <w:szCs w:val="16"/>
    </w:rPr>
  </w:style>
  <w:style w:type="character" w:customStyle="1" w:styleId="BalloonTextChar">
    <w:name w:val="Balloon Text Char"/>
    <w:basedOn w:val="DefaultParagraphFont"/>
    <w:link w:val="BalloonText"/>
    <w:uiPriority w:val="99"/>
    <w:semiHidden/>
    <w:rsid w:val="00751EA5"/>
    <w:rPr>
      <w:rFonts w:ascii="Tahoma" w:eastAsia="GulimChe" w:hAnsi="Tahoma" w:cs="Tahoma"/>
      <w:kern w:val="2"/>
      <w:sz w:val="16"/>
      <w:szCs w:val="16"/>
      <w:lang w:eastAsia="ko-KR"/>
    </w:rPr>
  </w:style>
  <w:style w:type="paragraph" w:customStyle="1" w:styleId="text0">
    <w:name w:val="text0"/>
    <w:basedOn w:val="Normal"/>
    <w:autoRedefine/>
    <w:rsid w:val="00865124"/>
    <w:pPr>
      <w:tabs>
        <w:tab w:val="left" w:pos="748"/>
        <w:tab w:val="left" w:pos="7106"/>
      </w:tabs>
      <w:spacing w:beforeLines="50"/>
      <w:ind w:left="1440"/>
      <w:jc w:val="left"/>
    </w:pPr>
    <w:rPr>
      <w:rFonts w:eastAsia="Arial Unicode MS"/>
      <w:szCs w:val="24"/>
      <w:lang w:val="en-IN"/>
    </w:rPr>
  </w:style>
  <w:style w:type="paragraph" w:styleId="BodyTextIndent2">
    <w:name w:val="Body Text Indent 2"/>
    <w:aliases w:val="본문1,Table Header,??1"/>
    <w:basedOn w:val="Normal"/>
    <w:link w:val="BodyTextIndent2Char"/>
    <w:rsid w:val="00BD5BAD"/>
    <w:pPr>
      <w:autoSpaceDE/>
      <w:autoSpaceDN/>
      <w:adjustRightInd w:val="0"/>
      <w:snapToGrid/>
      <w:spacing w:after="120"/>
      <w:ind w:left="2268"/>
      <w:textAlignment w:val="baseline"/>
    </w:pPr>
    <w:rPr>
      <w:rFonts w:ascii="Times New Roman" w:eastAsia="DotumChe" w:hAnsi="Times New Roman" w:cs="Times New Roman"/>
      <w:kern w:val="0"/>
      <w:szCs w:val="20"/>
    </w:rPr>
  </w:style>
  <w:style w:type="character" w:customStyle="1" w:styleId="BodyTextIndent2Char">
    <w:name w:val="Body Text Indent 2 Char"/>
    <w:aliases w:val="본문1 Char,Table Header Char,??1 Char"/>
    <w:basedOn w:val="DefaultParagraphFont"/>
    <w:link w:val="BodyTextIndent2"/>
    <w:rsid w:val="00BD5BAD"/>
    <w:rPr>
      <w:rFonts w:ascii="Times New Roman" w:eastAsia="DotumChe" w:hAnsi="Times New Roman" w:cs="Times New Roman"/>
      <w:szCs w:val="20"/>
      <w:lang w:eastAsia="ko-KR"/>
    </w:rPr>
  </w:style>
</w:styles>
</file>

<file path=word/webSettings.xml><?xml version="1.0" encoding="utf-8"?>
<w:webSettings xmlns:r="http://schemas.openxmlformats.org/officeDocument/2006/relationships" xmlns:w="http://schemas.openxmlformats.org/wordprocessingml/2006/main">
  <w:divs>
    <w:div w:id="192475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292B2-058D-4806-880C-E14F5A4B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guru</dc:creator>
  <cp:lastModifiedBy>dineshk</cp:lastModifiedBy>
  <cp:revision>3</cp:revision>
  <cp:lastPrinted>2019-10-03T10:36:00Z</cp:lastPrinted>
  <dcterms:created xsi:type="dcterms:W3CDTF">2020-06-09T12:12:00Z</dcterms:created>
  <dcterms:modified xsi:type="dcterms:W3CDTF">2020-06-09T12:20:00Z</dcterms:modified>
</cp:coreProperties>
</file>